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5F" w:rsidRDefault="00BB7F5F" w:rsidP="00BB7F5F">
      <w:pPr>
        <w:ind w:left="1080" w:firstLine="180"/>
        <w:rPr>
          <w:rFonts w:ascii="Impact" w:hAnsi="Impact"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387350"/>
            <wp:effectExtent l="19050" t="0" r="0" b="0"/>
            <wp:wrapTight wrapText="bothSides">
              <wp:wrapPolygon edited="0">
                <wp:start x="-600" y="0"/>
                <wp:lineTo x="-600" y="20184"/>
                <wp:lineTo x="21600" y="20184"/>
                <wp:lineTo x="21600" y="0"/>
                <wp:lineTo x="-600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629">
        <w:rPr>
          <w:rFonts w:ascii="Impact" w:hAnsi="Impact"/>
          <w:color w:val="003366"/>
          <w:sz w:val="28"/>
          <w:szCs w:val="28"/>
        </w:rPr>
        <w:t>Centrum sociálních služeb Staroměstská</w:t>
      </w:r>
      <w:r>
        <w:rPr>
          <w:rFonts w:ascii="Impact" w:hAnsi="Impact"/>
          <w:color w:val="003366"/>
          <w:sz w:val="28"/>
          <w:szCs w:val="28"/>
        </w:rPr>
        <w:t xml:space="preserve"> České Budějovice</w:t>
      </w:r>
    </w:p>
    <w:p w:rsidR="00BB7F5F" w:rsidRDefault="00BB7F5F" w:rsidP="00BB7F5F">
      <w:pPr>
        <w:ind w:firstLine="180"/>
      </w:pPr>
      <w:r>
        <w:t xml:space="preserve"> příspěvková organizace, Staroměstská 2469/27, 370 04 České Budějovice</w:t>
      </w:r>
    </w:p>
    <w:p w:rsidR="00BB7F5F" w:rsidRDefault="00BB7F5F" w:rsidP="00BB7F5F">
      <w:pPr>
        <w:jc w:val="center"/>
      </w:pPr>
    </w:p>
    <w:p w:rsidR="00BB7F5F" w:rsidRDefault="00F056C1" w:rsidP="00BB7F5F">
      <w:pPr>
        <w:jc w:val="center"/>
      </w:pPr>
      <w:r>
        <w:rPr>
          <w:noProof/>
        </w:rPr>
        <w:pict>
          <v:line id="_x0000_s1026" style="position:absolute;left:0;text-align:left;z-index:251658240" from="0,.35pt" to="468pt,.35pt"/>
        </w:pict>
      </w:r>
    </w:p>
    <w:p w:rsidR="00BB7F5F" w:rsidRDefault="00BB7F5F" w:rsidP="00F1029D">
      <w:pPr>
        <w:jc w:val="center"/>
        <w:rPr>
          <w:b/>
          <w:sz w:val="28"/>
          <w:szCs w:val="28"/>
        </w:rPr>
      </w:pPr>
    </w:p>
    <w:p w:rsidR="002B73D7" w:rsidRDefault="001A367A" w:rsidP="00F1029D">
      <w:pPr>
        <w:jc w:val="center"/>
        <w:rPr>
          <w:b/>
          <w:sz w:val="28"/>
          <w:szCs w:val="28"/>
        </w:rPr>
      </w:pPr>
      <w:r w:rsidRPr="008F38FD">
        <w:rPr>
          <w:b/>
          <w:sz w:val="28"/>
          <w:szCs w:val="28"/>
        </w:rPr>
        <w:t>Postup podání a vyřizování stížností</w:t>
      </w:r>
      <w:r w:rsidR="00CF3C7E" w:rsidRPr="008F38FD">
        <w:rPr>
          <w:b/>
          <w:sz w:val="28"/>
          <w:szCs w:val="28"/>
        </w:rPr>
        <w:t xml:space="preserve"> </w:t>
      </w:r>
    </w:p>
    <w:p w:rsidR="001A367A" w:rsidRPr="002B73D7" w:rsidRDefault="002B73D7" w:rsidP="00F1029D">
      <w:pPr>
        <w:jc w:val="center"/>
        <w:rPr>
          <w:b/>
        </w:rPr>
      </w:pPr>
      <w:r w:rsidRPr="002B73D7">
        <w:rPr>
          <w:b/>
        </w:rPr>
        <w:t xml:space="preserve">určený </w:t>
      </w:r>
      <w:r w:rsidR="00CF3C7E" w:rsidRPr="002B73D7">
        <w:rPr>
          <w:b/>
        </w:rPr>
        <w:t xml:space="preserve">pro uživatele </w:t>
      </w:r>
      <w:r>
        <w:rPr>
          <w:b/>
        </w:rPr>
        <w:t>sociálních služeb v CSS Staroměstská</w:t>
      </w:r>
    </w:p>
    <w:p w:rsidR="000F5953" w:rsidRPr="000F5953" w:rsidRDefault="000F5953" w:rsidP="00F1029D">
      <w:pPr>
        <w:jc w:val="center"/>
        <w:rPr>
          <w:b/>
        </w:rPr>
      </w:pPr>
      <w:r w:rsidRPr="000F5953">
        <w:rPr>
          <w:b/>
        </w:rPr>
        <w:t xml:space="preserve">platný s účinností od 1. </w:t>
      </w:r>
      <w:r w:rsidR="00065D40">
        <w:rPr>
          <w:b/>
        </w:rPr>
        <w:t>7</w:t>
      </w:r>
      <w:r w:rsidRPr="000F5953">
        <w:rPr>
          <w:b/>
        </w:rPr>
        <w:t>. 201</w:t>
      </w:r>
      <w:r w:rsidR="001C733F">
        <w:rPr>
          <w:b/>
        </w:rPr>
        <w:t>3</w:t>
      </w:r>
      <w:r w:rsidRPr="000F5953">
        <w:rPr>
          <w:b/>
        </w:rPr>
        <w:t xml:space="preserve"> </w:t>
      </w:r>
    </w:p>
    <w:p w:rsidR="000D114A" w:rsidRDefault="000D114A" w:rsidP="001A367A">
      <w:pPr>
        <w:jc w:val="both"/>
        <w:rPr>
          <w:sz w:val="22"/>
          <w:szCs w:val="22"/>
        </w:rPr>
      </w:pPr>
    </w:p>
    <w:p w:rsidR="00323DD2" w:rsidRPr="00065D40" w:rsidRDefault="00323DD2" w:rsidP="001C5CF4">
      <w:pPr>
        <w:spacing w:line="360" w:lineRule="auto"/>
        <w:jc w:val="both"/>
      </w:pPr>
      <w:r w:rsidRPr="00065D40">
        <w:t>Uživatelé sociálních služeb CSS Staroměstská mají právo na podání stížnosti</w:t>
      </w:r>
      <w:r w:rsidR="001D76BB" w:rsidRPr="00065D40">
        <w:t>,</w:t>
      </w:r>
      <w:r w:rsidRPr="00065D40">
        <w:t xml:space="preserve"> pokud nejsou spokojeni s kvalitou nebo způsobem poskytování sociálních služeb. Podání stížnosti nediskriminuje uživatele služby při jejím dalším využívání.</w:t>
      </w:r>
      <w:r w:rsidR="00502560" w:rsidRPr="00065D40">
        <w:t xml:space="preserve"> </w:t>
      </w:r>
      <w:r w:rsidRPr="00065D40">
        <w:t>Stížnost je brána zařízením jako podnět ke zlepšení a kontrole kvality poskytovaných služeb.</w:t>
      </w:r>
    </w:p>
    <w:p w:rsidR="001A367A" w:rsidRPr="00065D40" w:rsidRDefault="001A367A" w:rsidP="001C5CF4">
      <w:pPr>
        <w:spacing w:line="360" w:lineRule="auto"/>
        <w:jc w:val="both"/>
      </w:pPr>
      <w:r w:rsidRPr="00065D40">
        <w:t xml:space="preserve">S možností podáním stížnosti v případě nespokojenosti je </w:t>
      </w:r>
      <w:r w:rsidR="009D35CE" w:rsidRPr="00065D40">
        <w:t xml:space="preserve">uživatel </w:t>
      </w:r>
      <w:r w:rsidRPr="00065D40">
        <w:t>seznámen při uzavírání smlouvy o poskytování služby</w:t>
      </w:r>
      <w:r w:rsidR="00464DA1" w:rsidRPr="00065D40">
        <w:t>.</w:t>
      </w:r>
      <w:r w:rsidRPr="00065D40">
        <w:t xml:space="preserve"> </w:t>
      </w:r>
    </w:p>
    <w:p w:rsidR="001A367A" w:rsidRPr="00065D40" w:rsidRDefault="001A367A" w:rsidP="001C5CF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>Stížnost lze podat v písemné, telefonické, ústní (i anonymní)</w:t>
      </w:r>
      <w:r w:rsidR="00502560" w:rsidRPr="00065D40">
        <w:t xml:space="preserve"> podobě </w:t>
      </w:r>
      <w:r w:rsidRPr="00065D40">
        <w:t>jakémukoliv pracovníkovi</w:t>
      </w:r>
      <w:r w:rsidR="00CF3C7E" w:rsidRPr="00065D40">
        <w:t>.</w:t>
      </w:r>
      <w:r w:rsidR="002B524E" w:rsidRPr="00065D40">
        <w:t xml:space="preserve"> </w:t>
      </w:r>
      <w:r w:rsidRPr="00065D40">
        <w:t xml:space="preserve">Je možné ji podat i v podobě elektronické a to na e-mailové adresy: </w:t>
      </w:r>
    </w:p>
    <w:p w:rsidR="001A367A" w:rsidRPr="00065D40" w:rsidRDefault="00FF2AEB" w:rsidP="001C5CF4">
      <w:pPr>
        <w:spacing w:line="360" w:lineRule="auto"/>
        <w:ind w:firstLine="708"/>
        <w:jc w:val="both"/>
      </w:pPr>
      <w:r w:rsidRPr="00065D40">
        <w:rPr>
          <w:b/>
        </w:rPr>
        <w:t>tetour@staromestska.c</w:t>
      </w:r>
      <w:r w:rsidRPr="00065D40">
        <w:t>z</w:t>
      </w:r>
      <w:r w:rsidR="001A367A" w:rsidRPr="00065D40">
        <w:t xml:space="preserve"> </w:t>
      </w:r>
      <w:r w:rsidR="00C55B89" w:rsidRPr="00065D40">
        <w:t>–</w:t>
      </w:r>
      <w:r w:rsidR="00F24E55" w:rsidRPr="00065D40">
        <w:t xml:space="preserve"> ředitel</w:t>
      </w:r>
      <w:r w:rsidR="00C55B89" w:rsidRPr="00065D40">
        <w:t>, tel.: 387 001</w:t>
      </w:r>
      <w:r w:rsidR="001C5CF4" w:rsidRPr="00065D40">
        <w:t> </w:t>
      </w:r>
      <w:r w:rsidR="00C55B89" w:rsidRPr="00065D40">
        <w:t>143</w:t>
      </w:r>
    </w:p>
    <w:p w:rsidR="001A367A" w:rsidRPr="00065D40" w:rsidRDefault="00B774B3" w:rsidP="00065D40">
      <w:pPr>
        <w:spacing w:line="360" w:lineRule="auto"/>
        <w:ind w:left="708"/>
        <w:jc w:val="both"/>
      </w:pPr>
      <w:r w:rsidRPr="00065D40">
        <w:rPr>
          <w:b/>
        </w:rPr>
        <w:t>lenka.kubatova@staromestska.cz</w:t>
      </w:r>
      <w:r w:rsidR="001A367A" w:rsidRPr="00065D40">
        <w:t xml:space="preserve"> –</w:t>
      </w:r>
      <w:r w:rsidR="00F24E55" w:rsidRPr="00065D40">
        <w:t xml:space="preserve"> </w:t>
      </w:r>
      <w:r w:rsidR="009D35CE" w:rsidRPr="00065D40">
        <w:t>sociální pracovnice</w:t>
      </w:r>
      <w:r w:rsidR="00C55B89" w:rsidRPr="00065D40">
        <w:t>, tel.: 387 001</w:t>
      </w:r>
      <w:r w:rsidR="00DE22DB" w:rsidRPr="00065D40">
        <w:t> </w:t>
      </w:r>
      <w:r w:rsidR="00C55B89" w:rsidRPr="00065D40">
        <w:t>1</w:t>
      </w:r>
      <w:r w:rsidR="004176C4" w:rsidRPr="00065D40">
        <w:t>40</w:t>
      </w:r>
      <w:r w:rsidR="00DE22DB" w:rsidRPr="00065D40">
        <w:t>.</w:t>
      </w:r>
    </w:p>
    <w:p w:rsidR="00DE22DB" w:rsidRPr="00065D40" w:rsidRDefault="001A367A" w:rsidP="001C5CF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>Písemnou stížnost je možné předat osobně, poslat poštou či vhodit do schránky připomínek a informací</w:t>
      </w:r>
      <w:r w:rsidR="00DF1856" w:rsidRPr="00065D40">
        <w:t xml:space="preserve"> na každém patře zařízení</w:t>
      </w:r>
      <w:r w:rsidR="00152D2C" w:rsidRPr="00065D40">
        <w:t xml:space="preserve"> a ve vestibulu jídelny vedle nástěnky s jídelním lístkem</w:t>
      </w:r>
      <w:r w:rsidR="00DE22DB" w:rsidRPr="00065D40">
        <w:t xml:space="preserve">. </w:t>
      </w:r>
    </w:p>
    <w:p w:rsidR="00DE22DB" w:rsidRPr="00065D40" w:rsidRDefault="001A367A" w:rsidP="00DE22DB">
      <w:pPr>
        <w:pStyle w:val="Odstavecseseznamem"/>
        <w:spacing w:line="360" w:lineRule="auto"/>
        <w:jc w:val="both"/>
      </w:pPr>
      <w:r w:rsidRPr="00065D40">
        <w:t xml:space="preserve">Osobní převzetí písemné stížnosti pracovník </w:t>
      </w:r>
      <w:r w:rsidR="009D35CE" w:rsidRPr="00065D40">
        <w:t xml:space="preserve">uživateli </w:t>
      </w:r>
      <w:r w:rsidRPr="00065D40">
        <w:t>na jeho na žádost potvrdí</w:t>
      </w:r>
      <w:r w:rsidR="00DE22DB" w:rsidRPr="00065D40">
        <w:t xml:space="preserve">. </w:t>
      </w:r>
    </w:p>
    <w:p w:rsidR="001A367A" w:rsidRPr="00065D40" w:rsidRDefault="00DE22DB" w:rsidP="00DE22DB">
      <w:pPr>
        <w:pStyle w:val="Odstavecseseznamem"/>
        <w:spacing w:line="360" w:lineRule="auto"/>
        <w:jc w:val="both"/>
      </w:pPr>
      <w:r w:rsidRPr="00065D40">
        <w:t>Pracovník, který stížnost přijme, je povinen stížnost zaznamenat a předat pracovníkovi, který je pověřen evidováním stížností - vedoucí sociálního úseku.</w:t>
      </w:r>
      <w:r w:rsidR="001A367A" w:rsidRPr="00065D40">
        <w:t xml:space="preserve"> </w:t>
      </w:r>
    </w:p>
    <w:p w:rsidR="001A367A" w:rsidRPr="00065D40" w:rsidRDefault="001A367A" w:rsidP="001C5CF4">
      <w:pPr>
        <w:spacing w:line="360" w:lineRule="auto"/>
        <w:ind w:left="708"/>
        <w:jc w:val="both"/>
      </w:pPr>
      <w:r w:rsidRPr="00065D40">
        <w:t>Požádá-li o to stěžovatel, je pracovník, který stížnost přijímá povinen zachovat mlčenlivost o jeho totožnosti.</w:t>
      </w:r>
    </w:p>
    <w:p w:rsidR="00065D40" w:rsidRPr="00065D40" w:rsidRDefault="00065D40" w:rsidP="00065D40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065D40">
        <w:t xml:space="preserve">Vedoucí sociálního úseku </w:t>
      </w:r>
      <w:r w:rsidRPr="00065D40">
        <w:rPr>
          <w:b/>
        </w:rPr>
        <w:t>prověří stížnost</w:t>
      </w:r>
      <w:r w:rsidRPr="00065D40">
        <w:t xml:space="preserve"> v celém jejím rozsahu, </w:t>
      </w:r>
      <w:r w:rsidRPr="00065D40">
        <w:rPr>
          <w:b/>
        </w:rPr>
        <w:t>informuje</w:t>
      </w:r>
      <w:r w:rsidRPr="00065D40">
        <w:t xml:space="preserve"> o výsledku </w:t>
      </w:r>
      <w:r w:rsidRPr="00065D40">
        <w:rPr>
          <w:b/>
        </w:rPr>
        <w:t>ředitele zařízení</w:t>
      </w:r>
      <w:r w:rsidRPr="00065D40">
        <w:t>, který rozhodne o vyřízení stížnosti a do 30 dnů ode dne jejího podání podá uživateli písemné vyrozumění. V případě, že stížnost není možné ze závažných důvodů v uvedeném termínu prošetřit a učinit opatření, informuje o tom stěžovatele.</w:t>
      </w:r>
    </w:p>
    <w:p w:rsidR="00065D40" w:rsidRPr="00065D40" w:rsidRDefault="00065D40" w:rsidP="00065D40">
      <w:pPr>
        <w:numPr>
          <w:ilvl w:val="0"/>
          <w:numId w:val="5"/>
        </w:numPr>
        <w:spacing w:line="360" w:lineRule="auto"/>
        <w:jc w:val="both"/>
      </w:pPr>
      <w:r w:rsidRPr="00065D40">
        <w:t>Vedoucí sociálního úseku zakládá všechny formuláře, které se týkají stížností, do složky, kterou má je součástí evidence stížností.</w:t>
      </w:r>
    </w:p>
    <w:p w:rsidR="001A367A" w:rsidRPr="00065D40" w:rsidRDefault="00065D40" w:rsidP="001C5CF4">
      <w:pPr>
        <w:numPr>
          <w:ilvl w:val="0"/>
          <w:numId w:val="3"/>
        </w:numPr>
        <w:spacing w:line="360" w:lineRule="auto"/>
        <w:jc w:val="both"/>
      </w:pPr>
      <w:r w:rsidRPr="00065D40">
        <w:t>Stížnosti podané proti vedoucímu pracovního úseku – sociální pracovnici - vyřizuje shodným způsobem ředitel CSS.</w:t>
      </w:r>
    </w:p>
    <w:p w:rsidR="001A367A" w:rsidRPr="00065D40" w:rsidRDefault="001A367A" w:rsidP="001C5CF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rPr>
          <w:b/>
        </w:rPr>
        <w:lastRenderedPageBreak/>
        <w:t>V případě nespokojenosti</w:t>
      </w:r>
      <w:r w:rsidRPr="00065D40">
        <w:t xml:space="preserve"> s vyřízením stížnosti má </w:t>
      </w:r>
      <w:r w:rsidR="009D35CE" w:rsidRPr="00065D40">
        <w:t xml:space="preserve">uživatel </w:t>
      </w:r>
      <w:r w:rsidRPr="00065D40">
        <w:t xml:space="preserve">možnost obrátit </w:t>
      </w:r>
      <w:r w:rsidR="007E1430" w:rsidRPr="00065D40">
        <w:t>ke statutárnímu orgánu zařízení – Mgr.</w:t>
      </w:r>
      <w:r w:rsidR="008020FE" w:rsidRPr="00065D40">
        <w:t xml:space="preserve"> Jiří T</w:t>
      </w:r>
      <w:r w:rsidR="007E1430" w:rsidRPr="00065D40">
        <w:t>etour, ředitel CSS Staroměstská – a to buď osobně v budově zařízení, nebo e-mailem či telefonicky (tetour@staromestska.cz, tel.: 387 001 143).</w:t>
      </w:r>
      <w:r w:rsidR="00EB3FCB" w:rsidRPr="00065D40">
        <w:t xml:space="preserve"> Dále má stěžovatel možnost obrátit se </w:t>
      </w:r>
      <w:r w:rsidRPr="00065D40">
        <w:t>k nadřízenému nebo nezávislému orgánu. Nadřízeným orgánem Centra sociálních služeb je Statutární město České Budějovice (</w:t>
      </w:r>
      <w:r w:rsidR="00DE22DB" w:rsidRPr="00065D40">
        <w:t xml:space="preserve">vedoucí </w:t>
      </w:r>
      <w:r w:rsidRPr="00065D40">
        <w:t>odbor</w:t>
      </w:r>
      <w:r w:rsidR="00DE22DB" w:rsidRPr="00065D40">
        <w:t>u</w:t>
      </w:r>
      <w:r w:rsidRPr="00065D40">
        <w:t xml:space="preserve"> sociálních věcí M</w:t>
      </w:r>
      <w:r w:rsidR="008F38FD" w:rsidRPr="00065D40">
        <w:t>M</w:t>
      </w:r>
      <w:r w:rsidR="00DE22DB" w:rsidRPr="00065D40">
        <w:t>,</w:t>
      </w:r>
      <w:r w:rsidR="00462A9A" w:rsidRPr="00065D40">
        <w:t xml:space="preserve"> </w:t>
      </w:r>
      <w:r w:rsidRPr="00065D40">
        <w:t>nám.</w:t>
      </w:r>
      <w:r w:rsidR="00464DA1" w:rsidRPr="00065D40">
        <w:t xml:space="preserve"> </w:t>
      </w:r>
      <w:r w:rsidRPr="00065D40">
        <w:t>Př.</w:t>
      </w:r>
      <w:r w:rsidR="00464DA1" w:rsidRPr="00065D40">
        <w:t xml:space="preserve"> </w:t>
      </w:r>
      <w:r w:rsidRPr="00065D40">
        <w:t>Otakara II</w:t>
      </w:r>
      <w:r w:rsidR="000F5953" w:rsidRPr="00065D40">
        <w:t>.</w:t>
      </w:r>
      <w:r w:rsidR="00462A9A" w:rsidRPr="00065D40">
        <w:t>, Bc. Marie Voštová, tel.: 386 801 601</w:t>
      </w:r>
      <w:r w:rsidR="009D4D22" w:rsidRPr="00065D40">
        <w:t xml:space="preserve">), nezávislým orgánem je </w:t>
      </w:r>
      <w:r w:rsidR="00C13512" w:rsidRPr="00065D40">
        <w:t>v</w:t>
      </w:r>
      <w:r w:rsidRPr="00065D40">
        <w:t>eřejný ochránce prá</w:t>
      </w:r>
      <w:r w:rsidR="00E44BAE" w:rsidRPr="00065D40">
        <w:t xml:space="preserve">v (Údolní 39, 602 00 Brno), </w:t>
      </w:r>
      <w:r w:rsidR="008020FE" w:rsidRPr="00065D40">
        <w:t xml:space="preserve">nebo </w:t>
      </w:r>
      <w:r w:rsidR="00101930" w:rsidRPr="00065D40">
        <w:t>Jihočeská rozvojová, o.p. s.</w:t>
      </w:r>
      <w:r w:rsidR="009D4D22" w:rsidRPr="00065D40">
        <w:t xml:space="preserve"> (Riegrova 51, České Budějovice, tel: 387 222 838).</w:t>
      </w:r>
    </w:p>
    <w:p w:rsidR="00BD0778" w:rsidRPr="00065D40" w:rsidRDefault="00E44BAE" w:rsidP="001C5CF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>V</w:t>
      </w:r>
      <w:r w:rsidR="0050224F" w:rsidRPr="00065D40">
        <w:t xml:space="preserve"> případě, že </w:t>
      </w:r>
      <w:r w:rsidR="009D35CE" w:rsidRPr="00065D40">
        <w:t xml:space="preserve">uživatel </w:t>
      </w:r>
      <w:r w:rsidR="0050224F" w:rsidRPr="00065D40">
        <w:t>je neslyšíc</w:t>
      </w:r>
      <w:r w:rsidRPr="00065D40">
        <w:t xml:space="preserve">í nebo cizinec, zajistí k přesnému zaznamenání podání a projednání stížnosti CSS na své náklady tlumočníka. </w:t>
      </w:r>
      <w:r w:rsidR="00F002C7" w:rsidRPr="00065D40">
        <w:t>S</w:t>
      </w:r>
      <w:r w:rsidRPr="00065D40">
        <w:t xml:space="preserve">ociální pracovnice </w:t>
      </w:r>
      <w:r w:rsidR="00F002C7" w:rsidRPr="00065D40">
        <w:t xml:space="preserve">zajistí </w:t>
      </w:r>
      <w:r w:rsidRPr="00065D40">
        <w:t>odpovídajícího tlumočníka – dle seznamu kontaktů uvedených v „Průvod</w:t>
      </w:r>
      <w:r w:rsidR="009D4D22" w:rsidRPr="00065D40">
        <w:t>ci sociálními službami města ČB.</w:t>
      </w:r>
    </w:p>
    <w:p w:rsidR="001A367A" w:rsidRPr="00065D40" w:rsidRDefault="009D35CE" w:rsidP="00065D40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 xml:space="preserve">Uživatel </w:t>
      </w:r>
      <w:r w:rsidR="001A367A" w:rsidRPr="00065D40">
        <w:t xml:space="preserve">má možnost si pro vyřizování stížnosti zvolit svého </w:t>
      </w:r>
      <w:r w:rsidR="001A367A" w:rsidRPr="00065D40">
        <w:rPr>
          <w:b/>
        </w:rPr>
        <w:t>nezávislého zástupce</w:t>
      </w:r>
      <w:r w:rsidR="001A367A" w:rsidRPr="00065D40">
        <w:t xml:space="preserve">. </w:t>
      </w:r>
      <w:r w:rsidR="00C750FC" w:rsidRPr="00065D40">
        <w:t xml:space="preserve">Může jím být fyzická (příbuzný, známý), nebo právnická osoba (občanská poradna…). </w:t>
      </w:r>
      <w:r w:rsidR="001A367A" w:rsidRPr="00065D40">
        <w:t>Nezávislým zástupcem nemůže být zaměstnanec organizace.</w:t>
      </w:r>
    </w:p>
    <w:p w:rsidR="001A367A" w:rsidRPr="00065D40" w:rsidRDefault="001A367A" w:rsidP="00065D40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 xml:space="preserve">V případě, že stížnost </w:t>
      </w:r>
      <w:r w:rsidRPr="00065D40">
        <w:rPr>
          <w:b/>
        </w:rPr>
        <w:t xml:space="preserve">podá v zájmu </w:t>
      </w:r>
      <w:r w:rsidR="009D35CE" w:rsidRPr="00065D40">
        <w:rPr>
          <w:b/>
        </w:rPr>
        <w:t>uživatele</w:t>
      </w:r>
      <w:r w:rsidRPr="00065D40">
        <w:rPr>
          <w:b/>
        </w:rPr>
        <w:t xml:space="preserve"> jiná osoba</w:t>
      </w:r>
      <w:r w:rsidRPr="00065D40">
        <w:t xml:space="preserve"> (bez zmocnění k zastupování), je </w:t>
      </w:r>
      <w:r w:rsidR="009D35CE" w:rsidRPr="00065D40">
        <w:t xml:space="preserve">uživatel </w:t>
      </w:r>
      <w:r w:rsidRPr="00065D40">
        <w:t xml:space="preserve">o výsledku vyřízení stížnosti písemně informován. Podávající osoba je informována pouze v nezbytném rozsahu s ohledem na ochranu osobnosti a osobních údajů </w:t>
      </w:r>
      <w:r w:rsidR="009D35CE" w:rsidRPr="00065D40">
        <w:t>uživatele</w:t>
      </w:r>
      <w:r w:rsidRPr="00065D40">
        <w:t>.</w:t>
      </w:r>
    </w:p>
    <w:p w:rsidR="005F75EF" w:rsidRPr="00065D40" w:rsidRDefault="001A367A" w:rsidP="001C5CF4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065D40">
        <w:t xml:space="preserve">Pokud se jedná o </w:t>
      </w:r>
      <w:r w:rsidRPr="00065D40">
        <w:rPr>
          <w:b/>
        </w:rPr>
        <w:t>anonymní stížnost</w:t>
      </w:r>
      <w:r w:rsidRPr="00065D40">
        <w:t xml:space="preserve">, postupuje se shodně jako u ostatních (kromě písemné odpovědi). </w:t>
      </w:r>
      <w:r w:rsidR="00B774B3" w:rsidRPr="00065D40">
        <w:t xml:space="preserve">Vyrozumění o projednání stížnosti a následném opatření je zveřejněno na nástěnce v přízemí </w:t>
      </w:r>
      <w:r w:rsidR="00097A49" w:rsidRPr="00065D40">
        <w:t>CSS</w:t>
      </w:r>
      <w:r w:rsidR="00B774B3" w:rsidRPr="00065D40">
        <w:t xml:space="preserve"> </w:t>
      </w:r>
      <w:r w:rsidR="00097A49" w:rsidRPr="00065D40">
        <w:t>Staroměstská.</w:t>
      </w:r>
    </w:p>
    <w:p w:rsidR="00B774B3" w:rsidRPr="00065D40" w:rsidRDefault="00B774B3" w:rsidP="001C5CF4">
      <w:pPr>
        <w:spacing w:line="360" w:lineRule="auto"/>
        <w:ind w:left="-18"/>
        <w:jc w:val="both"/>
      </w:pPr>
    </w:p>
    <w:p w:rsidR="00065D40" w:rsidRDefault="00065D40" w:rsidP="00065D40">
      <w:pPr>
        <w:ind w:left="6372" w:firstLine="708"/>
        <w:jc w:val="both"/>
        <w:rPr>
          <w:sz w:val="22"/>
          <w:szCs w:val="22"/>
        </w:rPr>
      </w:pPr>
    </w:p>
    <w:p w:rsidR="00065D40" w:rsidRDefault="00065D40" w:rsidP="00065D40">
      <w:pPr>
        <w:ind w:left="6372" w:firstLine="708"/>
        <w:jc w:val="both"/>
        <w:rPr>
          <w:sz w:val="22"/>
          <w:szCs w:val="22"/>
        </w:rPr>
      </w:pPr>
    </w:p>
    <w:p w:rsidR="00065D40" w:rsidRDefault="00065D40" w:rsidP="00065D40">
      <w:pPr>
        <w:ind w:left="6372" w:firstLine="708"/>
        <w:jc w:val="both"/>
        <w:rPr>
          <w:sz w:val="22"/>
          <w:szCs w:val="22"/>
        </w:rPr>
      </w:pPr>
    </w:p>
    <w:p w:rsidR="008020FE" w:rsidRDefault="00B774B3" w:rsidP="00065D4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F24E55">
        <w:rPr>
          <w:sz w:val="22"/>
          <w:szCs w:val="22"/>
        </w:rPr>
        <w:t>Jiří</w:t>
      </w:r>
      <w:r>
        <w:rPr>
          <w:sz w:val="22"/>
          <w:szCs w:val="22"/>
        </w:rPr>
        <w:t xml:space="preserve"> </w:t>
      </w:r>
      <w:r w:rsidR="00F24E55">
        <w:rPr>
          <w:sz w:val="22"/>
          <w:szCs w:val="22"/>
        </w:rPr>
        <w:t>Tetour</w:t>
      </w:r>
    </w:p>
    <w:p w:rsidR="00065D40" w:rsidRDefault="00065D40" w:rsidP="00065D40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020FE">
        <w:rPr>
          <w:sz w:val="22"/>
          <w:szCs w:val="22"/>
        </w:rPr>
        <w:t xml:space="preserve"> </w:t>
      </w:r>
      <w:r>
        <w:rPr>
          <w:sz w:val="22"/>
          <w:szCs w:val="22"/>
        </w:rPr>
        <w:t>ř</w:t>
      </w:r>
      <w:r w:rsidR="008020FE">
        <w:rPr>
          <w:sz w:val="22"/>
          <w:szCs w:val="22"/>
        </w:rPr>
        <w:t>editel</w:t>
      </w:r>
    </w:p>
    <w:p w:rsidR="00065D40" w:rsidRPr="00684556" w:rsidRDefault="00065D40" w:rsidP="00065D40">
      <w:pPr>
        <w:jc w:val="both"/>
      </w:pPr>
    </w:p>
    <w:p w:rsidR="00065D40" w:rsidRPr="00684556" w:rsidRDefault="00065D40" w:rsidP="00065D40">
      <w:pPr>
        <w:jc w:val="both"/>
      </w:pPr>
    </w:p>
    <w:p w:rsidR="002C6506" w:rsidRPr="001A367A" w:rsidRDefault="002C6506" w:rsidP="00065D4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sectPr w:rsidR="002C6506" w:rsidRPr="001A367A" w:rsidSect="0079498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A2" w:rsidRDefault="00FD19A2">
      <w:r>
        <w:separator/>
      </w:r>
    </w:p>
  </w:endnote>
  <w:endnote w:type="continuationSeparator" w:id="0">
    <w:p w:rsidR="00FD19A2" w:rsidRDefault="00FD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3438"/>
      <w:docPartObj>
        <w:docPartGallery w:val="Page Numbers (Bottom of Page)"/>
        <w:docPartUnique/>
      </w:docPartObj>
    </w:sdtPr>
    <w:sdtContent>
      <w:p w:rsidR="000F5953" w:rsidRDefault="00F056C1">
        <w:pPr>
          <w:pStyle w:val="Zpat"/>
          <w:jc w:val="center"/>
        </w:pPr>
        <w:fldSimple w:instr=" PAGE   \* MERGEFORMAT ">
          <w:r w:rsidR="00065D40">
            <w:rPr>
              <w:noProof/>
            </w:rPr>
            <w:t>2</w:t>
          </w:r>
        </w:fldSimple>
      </w:p>
    </w:sdtContent>
  </w:sdt>
  <w:p w:rsidR="00AD0ACE" w:rsidRDefault="00AD0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A2" w:rsidRDefault="00FD19A2">
      <w:r>
        <w:separator/>
      </w:r>
    </w:p>
  </w:footnote>
  <w:footnote w:type="continuationSeparator" w:id="0">
    <w:p w:rsidR="00FD19A2" w:rsidRDefault="00FD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F54"/>
    <w:multiLevelType w:val="hybridMultilevel"/>
    <w:tmpl w:val="151C1B3E"/>
    <w:lvl w:ilvl="0" w:tplc="F92A468E">
      <w:start w:val="1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Verdana" w:hAnsi="Verdana" w:hint="default"/>
      </w:rPr>
    </w:lvl>
    <w:lvl w:ilvl="1" w:tplc="D13A3EB6">
      <w:numFmt w:val="bullet"/>
      <w:lvlText w:val="-"/>
      <w:lvlJc w:val="left"/>
      <w:pPr>
        <w:tabs>
          <w:tab w:val="num" w:pos="1476"/>
        </w:tabs>
        <w:ind w:left="147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37127D78"/>
    <w:multiLevelType w:val="hybridMultilevel"/>
    <w:tmpl w:val="65DC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0344"/>
    <w:multiLevelType w:val="hybridMultilevel"/>
    <w:tmpl w:val="1E9A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7D10"/>
    <w:multiLevelType w:val="hybridMultilevel"/>
    <w:tmpl w:val="F0A20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B2366"/>
    <w:multiLevelType w:val="hybridMultilevel"/>
    <w:tmpl w:val="2084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516FE"/>
    <w:multiLevelType w:val="hybridMultilevel"/>
    <w:tmpl w:val="4EB4C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42D06">
      <w:start w:val="1"/>
      <w:numFmt w:val="decimal"/>
      <w:lvlText w:val="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A367A"/>
    <w:rsid w:val="00024ACF"/>
    <w:rsid w:val="000528D7"/>
    <w:rsid w:val="00065D40"/>
    <w:rsid w:val="00097A49"/>
    <w:rsid w:val="000D114A"/>
    <w:rsid w:val="000F5953"/>
    <w:rsid w:val="00101930"/>
    <w:rsid w:val="001301DD"/>
    <w:rsid w:val="00151B13"/>
    <w:rsid w:val="00152D2C"/>
    <w:rsid w:val="00166AA0"/>
    <w:rsid w:val="001826CC"/>
    <w:rsid w:val="001A367A"/>
    <w:rsid w:val="001C5CF4"/>
    <w:rsid w:val="001C733F"/>
    <w:rsid w:val="001D76BB"/>
    <w:rsid w:val="00291957"/>
    <w:rsid w:val="002B524E"/>
    <w:rsid w:val="002B73D7"/>
    <w:rsid w:val="002C6506"/>
    <w:rsid w:val="002E2A6E"/>
    <w:rsid w:val="00323DD2"/>
    <w:rsid w:val="003609A6"/>
    <w:rsid w:val="003938BA"/>
    <w:rsid w:val="004176C4"/>
    <w:rsid w:val="00462A9A"/>
    <w:rsid w:val="00464DA1"/>
    <w:rsid w:val="004B25BA"/>
    <w:rsid w:val="004B5F94"/>
    <w:rsid w:val="00500DA8"/>
    <w:rsid w:val="0050224F"/>
    <w:rsid w:val="00502560"/>
    <w:rsid w:val="0054281C"/>
    <w:rsid w:val="0057072F"/>
    <w:rsid w:val="00573C7B"/>
    <w:rsid w:val="005970CA"/>
    <w:rsid w:val="005C1D1D"/>
    <w:rsid w:val="005F75EF"/>
    <w:rsid w:val="006758A8"/>
    <w:rsid w:val="006B16A2"/>
    <w:rsid w:val="00730778"/>
    <w:rsid w:val="00742BF2"/>
    <w:rsid w:val="007873B8"/>
    <w:rsid w:val="00794981"/>
    <w:rsid w:val="0079683B"/>
    <w:rsid w:val="007E1430"/>
    <w:rsid w:val="008020FE"/>
    <w:rsid w:val="00802446"/>
    <w:rsid w:val="008B52CD"/>
    <w:rsid w:val="008F38FD"/>
    <w:rsid w:val="00914AF8"/>
    <w:rsid w:val="009302CB"/>
    <w:rsid w:val="009D35CE"/>
    <w:rsid w:val="009D4D22"/>
    <w:rsid w:val="00A13639"/>
    <w:rsid w:val="00AD0ACE"/>
    <w:rsid w:val="00B32B47"/>
    <w:rsid w:val="00B463CC"/>
    <w:rsid w:val="00B61A70"/>
    <w:rsid w:val="00B774B3"/>
    <w:rsid w:val="00BB7F5F"/>
    <w:rsid w:val="00BD0778"/>
    <w:rsid w:val="00BF58C0"/>
    <w:rsid w:val="00C13512"/>
    <w:rsid w:val="00C333C6"/>
    <w:rsid w:val="00C52C0B"/>
    <w:rsid w:val="00C55B89"/>
    <w:rsid w:val="00C729A4"/>
    <w:rsid w:val="00C72B80"/>
    <w:rsid w:val="00C73EB4"/>
    <w:rsid w:val="00C750FC"/>
    <w:rsid w:val="00C75D3A"/>
    <w:rsid w:val="00C84F11"/>
    <w:rsid w:val="00CB52EA"/>
    <w:rsid w:val="00CF3C7E"/>
    <w:rsid w:val="00D06A63"/>
    <w:rsid w:val="00D82236"/>
    <w:rsid w:val="00D87151"/>
    <w:rsid w:val="00DE22DB"/>
    <w:rsid w:val="00DF1856"/>
    <w:rsid w:val="00E23B04"/>
    <w:rsid w:val="00E44BAE"/>
    <w:rsid w:val="00EA04C0"/>
    <w:rsid w:val="00EB0D00"/>
    <w:rsid w:val="00EB3FCB"/>
    <w:rsid w:val="00EF6023"/>
    <w:rsid w:val="00F002C7"/>
    <w:rsid w:val="00F056C1"/>
    <w:rsid w:val="00F1029D"/>
    <w:rsid w:val="00F24E55"/>
    <w:rsid w:val="00F51E44"/>
    <w:rsid w:val="00F9646A"/>
    <w:rsid w:val="00FC3215"/>
    <w:rsid w:val="00FD19A2"/>
    <w:rsid w:val="00FD4FD0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6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367A"/>
    <w:rPr>
      <w:color w:val="0000FF"/>
      <w:u w:val="single"/>
    </w:rPr>
  </w:style>
  <w:style w:type="paragraph" w:styleId="Zhlav">
    <w:name w:val="header"/>
    <w:basedOn w:val="Normln"/>
    <w:rsid w:val="00CB52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52E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C6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65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CF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F5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72EC-2725-4E94-B034-5424D9EB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Postup podání a vyřizování stížností:</vt:lpstr>
    </vt:vector>
  </TitlesOfParts>
  <Company>CSS</Company>
  <LinksUpToDate>false</LinksUpToDate>
  <CharactersWithSpaces>3913</CharactersWithSpaces>
  <SharedDoc>false</SharedDoc>
  <HLinks>
    <vt:vector size="18" baseType="variant"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mailto:lenka.kubatova@staromestska.cz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mailto:bilkova.csscb@seznam.cz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mailto:jirovska.csscb@seznam.cz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podání a vyřizování stížností:</dc:title>
  <dc:subject/>
  <dc:creator>Mgr. Iva Jirovská</dc:creator>
  <cp:keywords/>
  <dc:description/>
  <cp:lastModifiedBy>Myšáková Helena</cp:lastModifiedBy>
  <cp:revision>36</cp:revision>
  <cp:lastPrinted>2013-06-05T07:54:00Z</cp:lastPrinted>
  <dcterms:created xsi:type="dcterms:W3CDTF">2009-06-26T12:26:00Z</dcterms:created>
  <dcterms:modified xsi:type="dcterms:W3CDTF">2013-06-05T07:59:00Z</dcterms:modified>
</cp:coreProperties>
</file>